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6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2102DD" w:rsidRPr="00BA0FA0" w14:paraId="4AE2C306" w14:textId="77777777" w:rsidTr="008D7D0E">
        <w:trPr>
          <w:trHeight w:val="814"/>
        </w:trPr>
        <w:tc>
          <w:tcPr>
            <w:tcW w:w="8760" w:type="dxa"/>
          </w:tcPr>
          <w:tbl>
            <w:tblPr>
              <w:tblStyle w:val="TableGrid"/>
              <w:tblW w:w="8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60"/>
            </w:tblGrid>
            <w:tr w:rsidR="002102DD" w:rsidRPr="00166D7C" w14:paraId="1FCB38CA" w14:textId="77777777" w:rsidTr="008D7D0E">
              <w:trPr>
                <w:trHeight w:val="814"/>
              </w:trPr>
              <w:tc>
                <w:tcPr>
                  <w:tcW w:w="8760" w:type="dxa"/>
                </w:tcPr>
                <w:p w14:paraId="11F95F69" w14:textId="77777777" w:rsidR="002102DD" w:rsidRPr="00166D7C" w:rsidRDefault="002102DD" w:rsidP="008D7D0E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26CDEF53" w14:textId="77777777" w:rsidR="002102DD" w:rsidRDefault="002102DD" w:rsidP="008D7D0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45631520" w14:textId="77777777" w:rsidR="002102DD" w:rsidRPr="00166D7C" w:rsidRDefault="002102DD" w:rsidP="008D7D0E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FYI  - No USAID identity (logo)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can be applied on </w:t>
                  </w:r>
                  <w:r w:rsidRPr="00166D7C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 administrative communications, materials or equipment, such as:</w:t>
                  </w:r>
                </w:p>
                <w:tbl>
                  <w:tblPr>
                    <w:tblStyle w:val="TableGrid"/>
                    <w:tblpPr w:leftFromText="180" w:rightFromText="180" w:vertAnchor="page" w:horzAnchor="margin" w:tblpY="258"/>
                    <w:tblOverlap w:val="never"/>
                    <w:tblW w:w="4902" w:type="pct"/>
                    <w:tblLook w:val="04A0" w:firstRow="1" w:lastRow="0" w:firstColumn="1" w:lastColumn="0" w:noHBand="0" w:noVBand="1"/>
                  </w:tblPr>
                  <w:tblGrid>
                    <w:gridCol w:w="5745"/>
                    <w:gridCol w:w="1345"/>
                    <w:gridCol w:w="1277"/>
                  </w:tblGrid>
                  <w:tr w:rsidR="002102DD" w:rsidRPr="00166D7C" w14:paraId="12D05746" w14:textId="77777777" w:rsidTr="008D7D0E">
                    <w:trPr>
                      <w:trHeight w:val="359"/>
                    </w:trPr>
                    <w:tc>
                      <w:tcPr>
                        <w:tcW w:w="3433" w:type="pct"/>
                        <w:vAlign w:val="center"/>
                      </w:tcPr>
                      <w:p w14:paraId="052E3B87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Branding and Marking Plan</w:t>
                        </w:r>
                      </w:p>
                    </w:tc>
                    <w:tc>
                      <w:tcPr>
                        <w:tcW w:w="1567" w:type="pct"/>
                        <w:gridSpan w:val="2"/>
                        <w:shd w:val="pct10" w:color="auto" w:fill="auto"/>
                        <w:vAlign w:val="center"/>
                      </w:tcPr>
                      <w:p w14:paraId="59AE67C8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Grantees</w:t>
                        </w:r>
                      </w:p>
                    </w:tc>
                  </w:tr>
                  <w:tr w:rsidR="002102DD" w:rsidRPr="00166D7C" w14:paraId="04960352" w14:textId="77777777" w:rsidTr="008D7D0E">
                    <w:trPr>
                      <w:trHeight w:val="279"/>
                    </w:trPr>
                    <w:tc>
                      <w:tcPr>
                        <w:tcW w:w="3433" w:type="pct"/>
                      </w:tcPr>
                      <w:p w14:paraId="5DB0D652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Does the requested activity or grant include the Branding and Marking Implementation Plan?</w:t>
                        </w:r>
                      </w:p>
                    </w:tc>
                    <w:tc>
                      <w:tcPr>
                        <w:tcW w:w="804" w:type="pct"/>
                        <w:shd w:val="pct10" w:color="auto" w:fill="auto"/>
                        <w:vAlign w:val="center"/>
                      </w:tcPr>
                      <w:p w14:paraId="641AE2FA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Yes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63" w:type="pct"/>
                        <w:shd w:val="pct10" w:color="auto" w:fill="auto"/>
                        <w:vAlign w:val="center"/>
                      </w:tcPr>
                      <w:p w14:paraId="76826CD4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No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 w:rsidR="002102DD" w:rsidRPr="00166D7C" w14:paraId="43005E99" w14:textId="77777777" w:rsidTr="008D7D0E">
                    <w:trPr>
                      <w:gridAfter w:val="2"/>
                      <w:wAfter w:w="1567" w:type="pct"/>
                      <w:trHeight w:val="352"/>
                    </w:trPr>
                    <w:tc>
                      <w:tcPr>
                        <w:tcW w:w="3433" w:type="pct"/>
                        <w:vMerge w:val="restart"/>
                      </w:tcPr>
                      <w:p w14:paraId="0A0A0F79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Have the following branding requirements been addressed?</w:t>
                        </w:r>
                      </w:p>
                      <w:p w14:paraId="3F004EA7" w14:textId="77777777" w:rsidR="002102DD" w:rsidRPr="00166D7C" w:rsidRDefault="002102DD" w:rsidP="002102DD">
                        <w:pPr>
                          <w:pStyle w:val="Default"/>
                          <w:numPr>
                            <w:ilvl w:val="0"/>
                            <w:numId w:val="23"/>
                          </w:num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Will the message “This Assistance Is from the American People” be incorporated in the project activities</w:t>
                        </w:r>
                      </w:p>
                      <w:p w14:paraId="09D63144" w14:textId="77777777" w:rsidR="002102DD" w:rsidRPr="00166D7C" w:rsidRDefault="002102DD" w:rsidP="002102DD">
                        <w:pPr>
                          <w:pStyle w:val="Default"/>
                          <w:numPr>
                            <w:ilvl w:val="0"/>
                            <w:numId w:val="23"/>
                          </w:num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Will the project be publicized e.g. through press releases, radio interviews, web site.</w:t>
                        </w:r>
                      </w:p>
                      <w:p w14:paraId="792CB3F3" w14:textId="77777777" w:rsidR="002102DD" w:rsidRPr="00166D7C" w:rsidRDefault="002102DD" w:rsidP="002102DD">
                        <w:pPr>
                          <w:pStyle w:val="Default"/>
                          <w:numPr>
                            <w:ilvl w:val="0"/>
                            <w:numId w:val="23"/>
                          </w:numPr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Have Key milestones been highlighted and publicized: i.e project launching, announce research findings, publish reports, training events, project completion.</w:t>
                        </w:r>
                      </w:p>
                    </w:tc>
                  </w:tr>
                  <w:tr w:rsidR="002102DD" w:rsidRPr="00166D7C" w14:paraId="7331CEB7" w14:textId="77777777" w:rsidTr="008D7D0E">
                    <w:trPr>
                      <w:trHeight w:val="531"/>
                    </w:trPr>
                    <w:tc>
                      <w:tcPr>
                        <w:tcW w:w="3433" w:type="pct"/>
                        <w:vMerge/>
                      </w:tcPr>
                      <w:p w14:paraId="0039EE06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4" w:type="pct"/>
                        <w:shd w:val="pct10" w:color="auto" w:fill="auto"/>
                        <w:vAlign w:val="center"/>
                      </w:tcPr>
                      <w:p w14:paraId="496D18DF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Yes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63" w:type="pct"/>
                        <w:shd w:val="pct10" w:color="auto" w:fill="auto"/>
                        <w:vAlign w:val="center"/>
                      </w:tcPr>
                      <w:p w14:paraId="796001CB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No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 w:rsidR="002102DD" w:rsidRPr="00166D7C" w14:paraId="005A5364" w14:textId="77777777" w:rsidTr="008D7D0E">
                    <w:trPr>
                      <w:trHeight w:val="446"/>
                    </w:trPr>
                    <w:tc>
                      <w:tcPr>
                        <w:tcW w:w="3433" w:type="pct"/>
                        <w:vMerge/>
                      </w:tcPr>
                      <w:p w14:paraId="58D439FD" w14:textId="77777777" w:rsidR="002102DD" w:rsidRPr="00166D7C" w:rsidRDefault="002102DD" w:rsidP="008D7D0E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4" w:type="pct"/>
                        <w:shd w:val="pct10" w:color="auto" w:fill="auto"/>
                        <w:vAlign w:val="center"/>
                      </w:tcPr>
                      <w:p w14:paraId="60C19452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Yes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63" w:type="pct"/>
                        <w:shd w:val="pct10" w:color="auto" w:fill="auto"/>
                        <w:vAlign w:val="center"/>
                      </w:tcPr>
                      <w:p w14:paraId="7D63FFD4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No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 w:rsidR="002102DD" w:rsidRPr="00166D7C" w14:paraId="7FDC4348" w14:textId="77777777" w:rsidTr="008D7D0E">
                    <w:trPr>
                      <w:trHeight w:val="592"/>
                    </w:trPr>
                    <w:tc>
                      <w:tcPr>
                        <w:tcW w:w="3433" w:type="pct"/>
                        <w:vMerge/>
                      </w:tcPr>
                      <w:p w14:paraId="243DE20C" w14:textId="77777777" w:rsidR="002102DD" w:rsidRPr="00166D7C" w:rsidRDefault="002102DD" w:rsidP="008D7D0E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4" w:type="pct"/>
                        <w:shd w:val="pct10" w:color="auto" w:fill="auto"/>
                        <w:vAlign w:val="center"/>
                      </w:tcPr>
                      <w:p w14:paraId="75159B1C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Yes  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63" w:type="pct"/>
                        <w:shd w:val="pct10" w:color="auto" w:fill="auto"/>
                        <w:vAlign w:val="center"/>
                      </w:tcPr>
                      <w:p w14:paraId="58EC649A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No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 w:rsidR="002102DD" w:rsidRPr="00166D7C" w14:paraId="2C2F9291" w14:textId="77777777" w:rsidTr="008D7D0E">
                    <w:trPr>
                      <w:trHeight w:val="270"/>
                    </w:trPr>
                    <w:tc>
                      <w:tcPr>
                        <w:tcW w:w="3433" w:type="pct"/>
                        <w:vMerge w:val="restart"/>
                      </w:tcPr>
                      <w:p w14:paraId="400E0B1B" w14:textId="77777777" w:rsidR="002102DD" w:rsidRPr="00166D7C" w:rsidRDefault="002102DD" w:rsidP="002102DD">
                        <w:pPr>
                          <w:pStyle w:val="Default"/>
                          <w:numPr>
                            <w:ilvl w:val="0"/>
                            <w:numId w:val="24"/>
                          </w:num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commodities and equipment project sites</w:t>
                        </w:r>
                      </w:p>
                      <w:p w14:paraId="75CCDEA7" w14:textId="77777777" w:rsidR="002102DD" w:rsidRPr="00166D7C" w:rsidRDefault="002102DD" w:rsidP="008D7D0E">
                        <w:pPr>
                          <w:pStyle w:val="Default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</w:p>
                      <w:p w14:paraId="4F869052" w14:textId="77777777" w:rsidR="002102DD" w:rsidRPr="00166D7C" w:rsidRDefault="002102DD" w:rsidP="002102DD">
                        <w:pPr>
                          <w:pStyle w:val="Default"/>
                          <w:numPr>
                            <w:ilvl w:val="0"/>
                            <w:numId w:val="24"/>
                          </w:num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public communications, such as publications, reports, success stories, press releases</w:t>
                        </w:r>
                      </w:p>
                      <w:p w14:paraId="785B8A1A" w14:textId="77777777" w:rsidR="002102DD" w:rsidRPr="00166D7C" w:rsidRDefault="002102DD" w:rsidP="002102DD">
                        <w:pPr>
                          <w:pStyle w:val="Default"/>
                          <w:numPr>
                            <w:ilvl w:val="0"/>
                            <w:numId w:val="24"/>
                          </w:num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Audio, visual, or electronic public communications</w:t>
                        </w:r>
                      </w:p>
                      <w:p w14:paraId="6ACE125C" w14:textId="77777777" w:rsidR="002102DD" w:rsidRPr="00166D7C" w:rsidRDefault="002102DD" w:rsidP="002102DD">
                        <w:pPr>
                          <w:pStyle w:val="Default"/>
                          <w:numPr>
                            <w:ilvl w:val="0"/>
                            <w:numId w:val="24"/>
                          </w:num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Events, such as training courses, seminars, press events</w:t>
                        </w:r>
                      </w:p>
                    </w:tc>
                    <w:tc>
                      <w:tcPr>
                        <w:tcW w:w="804" w:type="pct"/>
                        <w:shd w:val="pct10" w:color="auto" w:fill="auto"/>
                        <w:vAlign w:val="center"/>
                      </w:tcPr>
                      <w:p w14:paraId="7EA34AA1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Yes  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63" w:type="pct"/>
                        <w:shd w:val="pct10" w:color="auto" w:fill="auto"/>
                        <w:vAlign w:val="center"/>
                      </w:tcPr>
                      <w:p w14:paraId="59730264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No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 w:rsidR="002102DD" w:rsidRPr="00166D7C" w14:paraId="4D253A9C" w14:textId="77777777" w:rsidTr="008D7D0E">
                    <w:trPr>
                      <w:trHeight w:val="540"/>
                    </w:trPr>
                    <w:tc>
                      <w:tcPr>
                        <w:tcW w:w="3433" w:type="pct"/>
                        <w:vMerge/>
                      </w:tcPr>
                      <w:p w14:paraId="38168F28" w14:textId="77777777" w:rsidR="002102DD" w:rsidRPr="00166D7C" w:rsidRDefault="002102DD" w:rsidP="008D7D0E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4" w:type="pct"/>
                        <w:shd w:val="pct10" w:color="auto" w:fill="auto"/>
                        <w:vAlign w:val="center"/>
                      </w:tcPr>
                      <w:p w14:paraId="547EBA23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Yes  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63" w:type="pct"/>
                        <w:shd w:val="pct10" w:color="auto" w:fill="auto"/>
                        <w:vAlign w:val="center"/>
                      </w:tcPr>
                      <w:p w14:paraId="1CB7AAEE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No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 w:rsidR="002102DD" w:rsidRPr="00166D7C" w14:paraId="39287100" w14:textId="77777777" w:rsidTr="008D7D0E">
                    <w:trPr>
                      <w:trHeight w:val="270"/>
                    </w:trPr>
                    <w:tc>
                      <w:tcPr>
                        <w:tcW w:w="3433" w:type="pct"/>
                        <w:vMerge/>
                      </w:tcPr>
                      <w:p w14:paraId="28465DD2" w14:textId="77777777" w:rsidR="002102DD" w:rsidRPr="00166D7C" w:rsidRDefault="002102DD" w:rsidP="008D7D0E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4" w:type="pct"/>
                        <w:shd w:val="pct10" w:color="auto" w:fill="auto"/>
                        <w:vAlign w:val="center"/>
                      </w:tcPr>
                      <w:p w14:paraId="2E8A1164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Yes  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63" w:type="pct"/>
                        <w:shd w:val="pct10" w:color="auto" w:fill="auto"/>
                        <w:vAlign w:val="center"/>
                      </w:tcPr>
                      <w:p w14:paraId="01C9E37A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No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 w:rsidR="002102DD" w:rsidRPr="00166D7C" w14:paraId="0F66E6D3" w14:textId="77777777" w:rsidTr="008D7D0E">
                    <w:trPr>
                      <w:trHeight w:val="270"/>
                    </w:trPr>
                    <w:tc>
                      <w:tcPr>
                        <w:tcW w:w="3433" w:type="pct"/>
                        <w:vMerge/>
                      </w:tcPr>
                      <w:p w14:paraId="5F83D0E3" w14:textId="77777777" w:rsidR="002102DD" w:rsidRPr="00166D7C" w:rsidRDefault="002102DD" w:rsidP="008D7D0E">
                        <w:pPr>
                          <w:pStyle w:val="Default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04" w:type="pct"/>
                        <w:shd w:val="pct10" w:color="auto" w:fill="auto"/>
                        <w:vAlign w:val="center"/>
                      </w:tcPr>
                      <w:p w14:paraId="5EF174AC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Yes 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763" w:type="pct"/>
                        <w:shd w:val="pct10" w:color="auto" w:fill="auto"/>
                        <w:vAlign w:val="center"/>
                      </w:tcPr>
                      <w:p w14:paraId="7015CD03" w14:textId="77777777" w:rsidR="002102DD" w:rsidRPr="00166D7C" w:rsidRDefault="002102DD" w:rsidP="008D7D0E">
                        <w:pPr>
                          <w:pStyle w:val="Default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</w:pPr>
                        <w:r w:rsidRPr="00166D7C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No </w:t>
                        </w:r>
                        <w:r w:rsidRPr="00166D7C">
                          <w:rPr>
                            <w:rFonts w:asciiTheme="minorHAnsi" w:eastAsia="Wingdings" w:hAnsiTheme="minorHAnsi" w:cstheme="minorHAnsi"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</w:tbl>
                <w:p w14:paraId="79B1F481" w14:textId="77777777" w:rsidR="002102DD" w:rsidRPr="00166D7C" w:rsidRDefault="002102DD" w:rsidP="002102DD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Business cards </w:t>
                  </w:r>
                </w:p>
                <w:p w14:paraId="3AFE007C" w14:textId="77777777" w:rsidR="002102DD" w:rsidRPr="00166D7C" w:rsidRDefault="002102DD" w:rsidP="002102DD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Communications related to award administration, such as employment ads and renting office space or equipment, offices and office supplies</w:t>
                  </w:r>
                </w:p>
                <w:p w14:paraId="3D656632" w14:textId="77777777" w:rsidR="002102DD" w:rsidRPr="00166D7C" w:rsidRDefault="002102DD" w:rsidP="002102DD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VCF and grantee vehicles</w:t>
                  </w:r>
                </w:p>
                <w:p w14:paraId="760E5B23" w14:textId="77777777" w:rsidR="002102DD" w:rsidRPr="00166D7C" w:rsidRDefault="002102DD" w:rsidP="002102DD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Letterhead, when used for administrative purposes</w:t>
                  </w:r>
                </w:p>
              </w:tc>
            </w:tr>
          </w:tbl>
          <w:p w14:paraId="524E6696" w14:textId="77777777" w:rsidR="002102DD" w:rsidRPr="00166D7C" w:rsidRDefault="002102DD" w:rsidP="008D7D0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C27417" w14:textId="77777777" w:rsidR="002102DD" w:rsidRPr="00166D7C" w:rsidRDefault="002102DD" w:rsidP="008D7D0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6D7C">
              <w:rPr>
                <w:rFonts w:asciiTheme="minorHAnsi" w:hAnsiTheme="minorHAnsi" w:cstheme="minorHAnsi"/>
                <w:bCs/>
                <w:sz w:val="20"/>
                <w:szCs w:val="20"/>
              </w:rPr>
              <w:br w:type="page"/>
            </w:r>
            <w:r w:rsidRPr="00166D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Illustrative Branding and Marking Implementation Plan</w:t>
            </w:r>
          </w:p>
          <w:p w14:paraId="52EC69E6" w14:textId="77777777" w:rsidR="002102DD" w:rsidRPr="00166D7C" w:rsidRDefault="002102DD" w:rsidP="008D7D0E">
            <w:pPr>
              <w:pStyle w:val="Defaul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166D7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This is a sample of a Branding and Marking Plan that should be prepared with a Small Grant Application.</w:t>
            </w:r>
          </w:p>
          <w:p w14:paraId="52A78AB3" w14:textId="77777777" w:rsidR="002102DD" w:rsidRPr="00166D7C" w:rsidRDefault="002102DD" w:rsidP="008D7D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6D7C">
              <w:rPr>
                <w:rFonts w:asciiTheme="minorHAnsi" w:hAnsiTheme="minorHAnsi" w:cstheme="minorHAnsi"/>
                <w:bCs/>
                <w:sz w:val="20"/>
                <w:szCs w:val="20"/>
              </w:rPr>
              <w:t>The project called „Promotion of BiH Outdoor Tourist Destinations“will promote outdoor tourism to English-speaking visitors to Bosnia and Herzegovina.  It is planned that the project will be promoted using social media and surveys for the visitors.  These promotional events will be:</w:t>
            </w:r>
          </w:p>
          <w:p w14:paraId="0080CF52" w14:textId="77777777" w:rsidR="002102DD" w:rsidRPr="00166D7C" w:rsidRDefault="002102DD" w:rsidP="002102DD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6D7C">
              <w:rPr>
                <w:rFonts w:asciiTheme="minorHAnsi" w:hAnsiTheme="minorHAnsi" w:cstheme="minorHAnsi"/>
                <w:bCs/>
                <w:sz w:val="20"/>
                <w:szCs w:val="20"/>
              </w:rPr>
              <w:t>The project launch (1 event)</w:t>
            </w:r>
          </w:p>
          <w:p w14:paraId="689E2B8B" w14:textId="77777777" w:rsidR="002102DD" w:rsidRPr="00166D7C" w:rsidRDefault="002102DD" w:rsidP="002102DD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6D7C">
              <w:rPr>
                <w:rFonts w:asciiTheme="minorHAnsi" w:hAnsiTheme="minorHAnsi" w:cstheme="minorHAnsi"/>
                <w:bCs/>
                <w:sz w:val="20"/>
                <w:szCs w:val="20"/>
              </w:rPr>
              <w:t>Launch of the project web site (2 events)</w:t>
            </w:r>
          </w:p>
          <w:p w14:paraId="16F95A87" w14:textId="77777777" w:rsidR="002102DD" w:rsidRPr="00166D7C" w:rsidRDefault="002102DD" w:rsidP="002102DD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6D7C">
              <w:rPr>
                <w:rFonts w:asciiTheme="minorHAnsi" w:hAnsiTheme="minorHAnsi" w:cstheme="minorHAnsi"/>
                <w:bCs/>
                <w:sz w:val="20"/>
                <w:szCs w:val="20"/>
              </w:rPr>
              <w:t>Social media – Facebook, Viber (12 events)</w:t>
            </w:r>
          </w:p>
          <w:p w14:paraId="7712A29D" w14:textId="77777777" w:rsidR="002102DD" w:rsidRPr="00166D7C" w:rsidRDefault="002102DD" w:rsidP="008D7D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6D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„Enjoy Bosnia.  The biggest little state for outdoor.  Everyone should try it.  Please visit us at </w:t>
            </w:r>
            <w:hyperlink r:id="rId11" w:history="1">
              <w:r w:rsidRPr="00166D7C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www.aoiuhfr.ba</w:t>
              </w:r>
            </w:hyperlink>
            <w:r w:rsidRPr="00166D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“ It will include the „</w:t>
            </w:r>
            <w:r w:rsidRPr="00166D7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This message is brought to you with the assistance from the American people</w:t>
            </w:r>
            <w:r w:rsidRPr="00166D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“. </w:t>
            </w:r>
          </w:p>
          <w:p w14:paraId="20F55C5F" w14:textId="77777777" w:rsidR="002102DD" w:rsidRPr="00166D7C" w:rsidRDefault="002102DD" w:rsidP="002102DD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66D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Printed materials will include the following text: </w:t>
            </w:r>
            <w:r w:rsidRPr="00166D7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This </w:t>
            </w:r>
            <w:r w:rsidRPr="00166D7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brochure</w:t>
            </w:r>
            <w:r w:rsidRPr="00166D7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is made possible by the support of the American People through the United States Agency for International Development (USAID). The contents of this </w:t>
            </w:r>
            <w:r w:rsidRPr="00166D7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brochure</w:t>
            </w:r>
            <w:r w:rsidRPr="00166D7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are the sole responsibility of &lt;Recipient&gt; and do not necessarily reflect the views of USAID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166D7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or the United States Governments. </w:t>
            </w:r>
            <w:r w:rsidRPr="00166D7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Brochures will be distributed during promotional events.  </w:t>
            </w:r>
          </w:p>
          <w:p w14:paraId="7FE55B62" w14:textId="77777777" w:rsidR="002102DD" w:rsidRDefault="002102DD" w:rsidP="008D7D0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EFCB9E" w14:textId="77777777" w:rsidR="002102DD" w:rsidRPr="00166D7C" w:rsidRDefault="002102DD" w:rsidP="008D7D0E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6D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Illustrative Budget for the Implementation of the Branding and Marking Plan</w:t>
            </w:r>
          </w:p>
          <w:tbl>
            <w:tblPr>
              <w:tblStyle w:val="TableClassic1"/>
              <w:tblW w:w="5000" w:type="pct"/>
              <w:tblLook w:val="04A0" w:firstRow="1" w:lastRow="0" w:firstColumn="1" w:lastColumn="0" w:noHBand="0" w:noVBand="1"/>
            </w:tblPr>
            <w:tblGrid>
              <w:gridCol w:w="2150"/>
              <w:gridCol w:w="1310"/>
              <w:gridCol w:w="1309"/>
              <w:gridCol w:w="1603"/>
              <w:gridCol w:w="2388"/>
            </w:tblGrid>
            <w:tr w:rsidR="002102DD" w:rsidRPr="003677BC" w14:paraId="5AF2EA96" w14:textId="77777777" w:rsidTr="008D7D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7" w:type="pct"/>
                  <w:vAlign w:val="center"/>
                </w:tcPr>
                <w:p w14:paraId="3663408B" w14:textId="77777777" w:rsidR="002102DD" w:rsidRPr="00166D7C" w:rsidRDefault="002102DD" w:rsidP="008D7D0E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748" w:type="pct"/>
                  <w:vAlign w:val="center"/>
                </w:tcPr>
                <w:p w14:paraId="18AFEDAA" w14:textId="77777777" w:rsidR="002102DD" w:rsidRPr="00166D7C" w:rsidRDefault="002102DD" w:rsidP="008D7D0E">
                  <w:pPr>
                    <w:pStyle w:val="Default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Price per Unit in KM</w:t>
                  </w:r>
                </w:p>
              </w:tc>
              <w:tc>
                <w:tcPr>
                  <w:tcW w:w="747" w:type="pct"/>
                  <w:vAlign w:val="center"/>
                </w:tcPr>
                <w:p w14:paraId="303D4C14" w14:textId="77777777" w:rsidR="002102DD" w:rsidRPr="00166D7C" w:rsidRDefault="002102DD" w:rsidP="008D7D0E">
                  <w:pPr>
                    <w:pStyle w:val="Default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15" w:type="pct"/>
                  <w:vAlign w:val="center"/>
                </w:tcPr>
                <w:p w14:paraId="3A9C7362" w14:textId="77777777" w:rsidR="002102DD" w:rsidRPr="00166D7C" w:rsidRDefault="002102DD" w:rsidP="008D7D0E">
                  <w:pPr>
                    <w:pStyle w:val="Default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Recipient's Cost Share in KM</w:t>
                  </w:r>
                </w:p>
              </w:tc>
              <w:tc>
                <w:tcPr>
                  <w:tcW w:w="1364" w:type="pct"/>
                  <w:vAlign w:val="center"/>
                </w:tcPr>
                <w:p w14:paraId="1F034175" w14:textId="77777777" w:rsidR="002102DD" w:rsidRPr="00166D7C" w:rsidRDefault="002102DD" w:rsidP="008D7D0E">
                  <w:pPr>
                    <w:pStyle w:val="Default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Amount to be included in the project budget, in KM</w:t>
                  </w:r>
                </w:p>
              </w:tc>
            </w:tr>
            <w:tr w:rsidR="002102DD" w:rsidRPr="003677BC" w14:paraId="184F4CCC" w14:textId="77777777" w:rsidTr="008D7D0E">
              <w:trPr>
                <w:trHeight w:val="6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7" w:type="pct"/>
                </w:tcPr>
                <w:p w14:paraId="341E6877" w14:textId="77777777" w:rsidR="002102DD" w:rsidRPr="00166D7C" w:rsidRDefault="002102DD" w:rsidP="008D7D0E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lastRenderedPageBreak/>
                    <w:t>Rollo Panel, 2 pieces</w:t>
                  </w:r>
                </w:p>
              </w:tc>
              <w:tc>
                <w:tcPr>
                  <w:tcW w:w="748" w:type="pct"/>
                  <w:vAlign w:val="center"/>
                </w:tcPr>
                <w:p w14:paraId="0D9A6D42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170 + VAT</w:t>
                  </w:r>
                </w:p>
              </w:tc>
              <w:tc>
                <w:tcPr>
                  <w:tcW w:w="747" w:type="pct"/>
                  <w:vAlign w:val="center"/>
                </w:tcPr>
                <w:p w14:paraId="785E3026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340 + VAT</w:t>
                  </w:r>
                </w:p>
              </w:tc>
              <w:tc>
                <w:tcPr>
                  <w:tcW w:w="915" w:type="pct"/>
                  <w:vAlign w:val="center"/>
                </w:tcPr>
                <w:p w14:paraId="506A2454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57.80 (VAT)</w:t>
                  </w:r>
                </w:p>
              </w:tc>
              <w:tc>
                <w:tcPr>
                  <w:tcW w:w="1364" w:type="pct"/>
                  <w:vAlign w:val="center"/>
                </w:tcPr>
                <w:p w14:paraId="1300948B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340</w:t>
                  </w:r>
                </w:p>
              </w:tc>
            </w:tr>
            <w:tr w:rsidR="002102DD" w:rsidRPr="003677BC" w14:paraId="278D0556" w14:textId="77777777" w:rsidTr="008D7D0E">
              <w:trPr>
                <w:trHeight w:val="8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7" w:type="pct"/>
                </w:tcPr>
                <w:p w14:paraId="3541FFB5" w14:textId="77777777" w:rsidR="002102DD" w:rsidRPr="00166D7C" w:rsidRDefault="002102DD" w:rsidP="008D7D0E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Social Media</w:t>
                  </w:r>
                </w:p>
              </w:tc>
              <w:tc>
                <w:tcPr>
                  <w:tcW w:w="748" w:type="pct"/>
                  <w:vAlign w:val="center"/>
                </w:tcPr>
                <w:p w14:paraId="3FFB952D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100 + VAT</w:t>
                  </w:r>
                </w:p>
              </w:tc>
              <w:tc>
                <w:tcPr>
                  <w:tcW w:w="747" w:type="pct"/>
                  <w:vAlign w:val="center"/>
                </w:tcPr>
                <w:p w14:paraId="3196B1B2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100 + VAT</w:t>
                  </w:r>
                </w:p>
              </w:tc>
              <w:tc>
                <w:tcPr>
                  <w:tcW w:w="915" w:type="pct"/>
                  <w:vAlign w:val="center"/>
                </w:tcPr>
                <w:p w14:paraId="7D2BC50A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17 (VAT)</w:t>
                  </w:r>
                </w:p>
              </w:tc>
              <w:tc>
                <w:tcPr>
                  <w:tcW w:w="1364" w:type="pct"/>
                  <w:vAlign w:val="center"/>
                </w:tcPr>
                <w:p w14:paraId="13330680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100</w:t>
                  </w:r>
                </w:p>
              </w:tc>
            </w:tr>
            <w:tr w:rsidR="002102DD" w:rsidRPr="003677BC" w14:paraId="64F421BA" w14:textId="77777777" w:rsidTr="008D7D0E">
              <w:trPr>
                <w:trHeight w:val="7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7" w:type="pct"/>
                </w:tcPr>
                <w:p w14:paraId="68128DDB" w14:textId="77777777" w:rsidR="002102DD" w:rsidRPr="00166D7C" w:rsidRDefault="002102DD" w:rsidP="008D7D0E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Brochures</w:t>
                  </w:r>
                </w:p>
              </w:tc>
              <w:tc>
                <w:tcPr>
                  <w:tcW w:w="748" w:type="pct"/>
                  <w:vAlign w:val="center"/>
                </w:tcPr>
                <w:p w14:paraId="2AD8EDB1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0.50 + VAT</w:t>
                  </w:r>
                </w:p>
              </w:tc>
              <w:tc>
                <w:tcPr>
                  <w:tcW w:w="747" w:type="pct"/>
                  <w:vAlign w:val="center"/>
                </w:tcPr>
                <w:p w14:paraId="5F235EB0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2,500 + VAT</w:t>
                  </w:r>
                </w:p>
              </w:tc>
              <w:tc>
                <w:tcPr>
                  <w:tcW w:w="915" w:type="pct"/>
                  <w:vAlign w:val="center"/>
                </w:tcPr>
                <w:p w14:paraId="6AF47966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425 (VAT)</w:t>
                  </w:r>
                </w:p>
              </w:tc>
              <w:tc>
                <w:tcPr>
                  <w:tcW w:w="1364" w:type="pct"/>
                  <w:vAlign w:val="center"/>
                </w:tcPr>
                <w:p w14:paraId="3FE23ABC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2,500</w:t>
                  </w:r>
                </w:p>
              </w:tc>
            </w:tr>
            <w:tr w:rsidR="002102DD" w:rsidRPr="003677BC" w14:paraId="53D4E795" w14:textId="77777777" w:rsidTr="008D7D0E">
              <w:trPr>
                <w:trHeight w:val="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27" w:type="pct"/>
                </w:tcPr>
                <w:p w14:paraId="04BEB7D6" w14:textId="77777777" w:rsidR="002102DD" w:rsidRPr="00166D7C" w:rsidRDefault="002102DD" w:rsidP="008D7D0E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48" w:type="pct"/>
                  <w:vAlign w:val="center"/>
                </w:tcPr>
                <w:p w14:paraId="239F495C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7" w:type="pct"/>
                  <w:vAlign w:val="center"/>
                </w:tcPr>
                <w:p w14:paraId="30CE263D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6F9DC780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499,80</w:t>
                  </w:r>
                </w:p>
              </w:tc>
              <w:tc>
                <w:tcPr>
                  <w:tcW w:w="1364" w:type="pct"/>
                  <w:vAlign w:val="center"/>
                </w:tcPr>
                <w:p w14:paraId="12FB756F" w14:textId="77777777" w:rsidR="002102DD" w:rsidRPr="00166D7C" w:rsidRDefault="002102DD" w:rsidP="008D7D0E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166D7C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2,940</w:t>
                  </w:r>
                </w:p>
              </w:tc>
            </w:tr>
          </w:tbl>
          <w:p w14:paraId="29C52B2D" w14:textId="77777777" w:rsidR="002102DD" w:rsidRPr="00166D7C" w:rsidRDefault="002102DD" w:rsidP="008D7D0E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C163458" w14:textId="77777777" w:rsidR="002102DD" w:rsidRPr="00BA0FA0" w:rsidRDefault="002102DD" w:rsidP="008D7D0E">
            <w:pPr>
              <w:pStyle w:val="ListParagraph"/>
              <w:spacing w:after="0" w:line="240" w:lineRule="auto"/>
              <w:ind w:right="2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86099B7" w14:textId="77777777" w:rsidR="002102DD" w:rsidRPr="00BA0FA0" w:rsidRDefault="002102DD" w:rsidP="002102DD">
      <w:pPr>
        <w:spacing w:after="0" w:line="240" w:lineRule="auto"/>
        <w:rPr>
          <w:rFonts w:cstheme="minorHAnsi"/>
          <w:sz w:val="20"/>
          <w:szCs w:val="20"/>
        </w:rPr>
      </w:pPr>
    </w:p>
    <w:p w14:paraId="2CF5E7D6" w14:textId="77777777" w:rsidR="002102DD" w:rsidRPr="00BA0FA0" w:rsidRDefault="002102DD" w:rsidP="002102DD">
      <w:pPr>
        <w:rPr>
          <w:rFonts w:cstheme="minorHAnsi"/>
          <w:sz w:val="20"/>
          <w:szCs w:val="20"/>
        </w:rPr>
      </w:pPr>
    </w:p>
    <w:p w14:paraId="70CBB503" w14:textId="77777777" w:rsidR="002102DD" w:rsidRPr="00BA0FA0" w:rsidRDefault="002102DD" w:rsidP="002102DD">
      <w:pPr>
        <w:rPr>
          <w:rFonts w:cstheme="minorHAnsi"/>
          <w:sz w:val="20"/>
          <w:szCs w:val="20"/>
        </w:rPr>
      </w:pPr>
    </w:p>
    <w:p w14:paraId="00FC7936" w14:textId="77777777" w:rsidR="00771E25" w:rsidRPr="0058610A" w:rsidRDefault="00771E25" w:rsidP="007508B7">
      <w:pPr>
        <w:spacing w:line="240" w:lineRule="auto"/>
      </w:pPr>
    </w:p>
    <w:sectPr w:rsidR="00771E25" w:rsidRPr="0058610A" w:rsidSect="008C6F4F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6082" w14:textId="77777777" w:rsidR="00AE6299" w:rsidRDefault="00AE6299" w:rsidP="0061654F">
      <w:pPr>
        <w:spacing w:after="0" w:line="240" w:lineRule="auto"/>
      </w:pPr>
      <w:r>
        <w:separator/>
      </w:r>
    </w:p>
  </w:endnote>
  <w:endnote w:type="continuationSeparator" w:id="0">
    <w:p w14:paraId="0BC63A36" w14:textId="77777777" w:rsidR="00AE6299" w:rsidRDefault="00AE6299" w:rsidP="0061654F">
      <w:pPr>
        <w:spacing w:after="0" w:line="240" w:lineRule="auto"/>
      </w:pPr>
      <w:r>
        <w:continuationSeparator/>
      </w:r>
    </w:p>
  </w:endnote>
  <w:endnote w:type="continuationNotice" w:id="1">
    <w:p w14:paraId="66E7BFDC" w14:textId="77777777" w:rsidR="00AE6299" w:rsidRDefault="00AE62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M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266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67C6C" w14:textId="38643093" w:rsidR="00FD7ABD" w:rsidRDefault="00FD7ABD">
        <w:pPr>
          <w:pStyle w:val="Footer"/>
          <w:jc w:val="right"/>
        </w:pPr>
        <w:r w:rsidRPr="00FD7ABD">
          <w:rPr>
            <w:sz w:val="18"/>
          </w:rPr>
          <w:fldChar w:fldCharType="begin"/>
        </w:r>
        <w:r w:rsidRPr="00FD7ABD">
          <w:rPr>
            <w:sz w:val="18"/>
          </w:rPr>
          <w:instrText xml:space="preserve"> PAGE   \* MERGEFORMAT </w:instrText>
        </w:r>
        <w:r w:rsidRPr="00FD7ABD">
          <w:rPr>
            <w:sz w:val="18"/>
          </w:rPr>
          <w:fldChar w:fldCharType="separate"/>
        </w:r>
        <w:r w:rsidR="00D45AD2">
          <w:rPr>
            <w:noProof/>
            <w:sz w:val="18"/>
          </w:rPr>
          <w:t>2</w:t>
        </w:r>
        <w:r w:rsidRPr="00FD7ABD">
          <w:rPr>
            <w:noProof/>
            <w:sz w:val="18"/>
          </w:rPr>
          <w:fldChar w:fldCharType="end"/>
        </w:r>
      </w:p>
    </w:sdtContent>
  </w:sdt>
  <w:p w14:paraId="56101B4B" w14:textId="77777777" w:rsidR="00FD7ABD" w:rsidRDefault="00FD7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4FB5" w14:textId="1FF40D8A" w:rsidR="009B1941" w:rsidRPr="007508B7" w:rsidRDefault="00422649" w:rsidP="003E1034">
    <w:pPr>
      <w:pStyle w:val="Footer"/>
      <w:pBdr>
        <w:top w:val="single" w:sz="4" w:space="1" w:color="auto"/>
      </w:pBdr>
      <w:jc w:val="center"/>
      <w:rPr>
        <w:rFonts w:ascii="Gill Sans MT" w:hAnsi="Gill Sans MT"/>
        <w:color w:val="0563C1" w:themeColor="hyperlink"/>
        <w:sz w:val="18"/>
        <w:szCs w:val="18"/>
        <w:u w:val="single"/>
        <w:lang w:val="pt-BR"/>
      </w:rPr>
    </w:pPr>
    <w:r w:rsidRPr="007508B7">
      <w:rPr>
        <w:rFonts w:ascii="Gill Sans MT" w:hAnsi="Gill Sans MT"/>
        <w:sz w:val="18"/>
        <w:szCs w:val="18"/>
        <w:lang w:val="pt-BR"/>
      </w:rPr>
      <w:t>Maršala Tita 28</w:t>
    </w:r>
    <w:r w:rsidR="008617CC" w:rsidRPr="007508B7">
      <w:rPr>
        <w:rFonts w:ascii="Gill Sans MT" w:hAnsi="Gill Sans MT"/>
        <w:sz w:val="18"/>
        <w:szCs w:val="18"/>
        <w:lang w:val="pt-BR"/>
      </w:rPr>
      <w:t xml:space="preserve"> | </w:t>
    </w:r>
    <w:r w:rsidRPr="007508B7">
      <w:rPr>
        <w:rFonts w:ascii="Gill Sans MT" w:hAnsi="Gill Sans MT"/>
        <w:sz w:val="18"/>
        <w:szCs w:val="18"/>
        <w:lang w:val="pt-BR"/>
      </w:rPr>
      <w:t>71000 Sarajevo</w:t>
    </w:r>
    <w:r w:rsidR="00F94CA8" w:rsidRPr="007508B7">
      <w:rPr>
        <w:rFonts w:ascii="Gill Sans MT" w:hAnsi="Gill Sans MT"/>
        <w:sz w:val="18"/>
        <w:szCs w:val="18"/>
        <w:lang w:val="pt-BR"/>
      </w:rPr>
      <w:t xml:space="preserve"> </w:t>
    </w:r>
    <w:r w:rsidRPr="007508B7">
      <w:rPr>
        <w:rFonts w:ascii="Gill Sans MT" w:hAnsi="Gill Sans MT"/>
        <w:sz w:val="18"/>
        <w:szCs w:val="18"/>
        <w:lang w:val="pt-BR"/>
      </w:rPr>
      <w:t xml:space="preserve">| </w:t>
    </w:r>
    <w:r w:rsidR="008617CC" w:rsidRPr="007508B7">
      <w:rPr>
        <w:rFonts w:ascii="Gill Sans MT" w:hAnsi="Gill Sans MT"/>
        <w:sz w:val="18"/>
        <w:szCs w:val="18"/>
        <w:lang w:val="pt-BR"/>
      </w:rPr>
      <w:t xml:space="preserve">Bosnia and Herzegovina </w:t>
    </w:r>
    <w:r w:rsidR="007759DC" w:rsidRPr="007508B7">
      <w:rPr>
        <w:rFonts w:ascii="Gill Sans MT" w:hAnsi="Gill Sans MT"/>
        <w:sz w:val="18"/>
        <w:szCs w:val="18"/>
        <w:lang w:val="pt-BR"/>
      </w:rPr>
      <w:t xml:space="preserve">| </w:t>
    </w:r>
    <w:r w:rsidR="00C43608" w:rsidRPr="007508B7">
      <w:rPr>
        <w:rStyle w:val="Hyperlink"/>
        <w:rFonts w:ascii="Gill Sans MT" w:hAnsi="Gill Sans MT"/>
        <w:sz w:val="18"/>
        <w:szCs w:val="18"/>
        <w:lang w:val="pt-BR"/>
      </w:rPr>
      <w:t>info@diasporainvest.ba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52BF" w14:textId="77777777" w:rsidR="00AE6299" w:rsidRDefault="00AE6299" w:rsidP="0061654F">
      <w:pPr>
        <w:spacing w:after="0" w:line="240" w:lineRule="auto"/>
      </w:pPr>
      <w:r>
        <w:separator/>
      </w:r>
    </w:p>
  </w:footnote>
  <w:footnote w:type="continuationSeparator" w:id="0">
    <w:p w14:paraId="72E63F4D" w14:textId="77777777" w:rsidR="00AE6299" w:rsidRDefault="00AE6299" w:rsidP="0061654F">
      <w:pPr>
        <w:spacing w:after="0" w:line="240" w:lineRule="auto"/>
      </w:pPr>
      <w:r>
        <w:continuationSeparator/>
      </w:r>
    </w:p>
  </w:footnote>
  <w:footnote w:type="continuationNotice" w:id="1">
    <w:p w14:paraId="4982632A" w14:textId="77777777" w:rsidR="00AE6299" w:rsidRDefault="00AE62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82D3" w14:textId="107C1006" w:rsidR="007F03EB" w:rsidRPr="006008DB" w:rsidRDefault="00382E1D" w:rsidP="00915FA3">
    <w:pPr>
      <w:pStyle w:val="Header"/>
      <w:rPr>
        <w:rFonts w:ascii="Gill Sans MT" w:hAnsi="Gill Sans MT"/>
        <w:b/>
        <w:bCs/>
        <w:color w:val="000000" w:themeColor="text1"/>
        <w:sz w:val="24"/>
        <w:szCs w:val="24"/>
        <w:lang w:val="bs-Latn-BA"/>
      </w:rPr>
    </w:pPr>
    <w:r w:rsidRPr="006008DB">
      <w:rPr>
        <w:rFonts w:ascii="Gill Sans Nova" w:hAnsi="Gill Sans Nova"/>
        <w:noProof/>
        <w:color w:val="000000" w:themeColor="text1"/>
        <w:sz w:val="20"/>
        <w:szCs w:val="20"/>
        <w:lang w:val="bs-Latn-BA"/>
      </w:rPr>
      <w:drawing>
        <wp:anchor distT="0" distB="0" distL="114300" distR="114300" simplePos="0" relativeHeight="251658240" behindDoc="1" locked="0" layoutInCell="1" allowOverlap="1" wp14:anchorId="652DF406" wp14:editId="7D8BB314">
          <wp:simplePos x="0" y="0"/>
          <wp:positionH relativeFrom="column">
            <wp:posOffset>-57150</wp:posOffset>
          </wp:positionH>
          <wp:positionV relativeFrom="paragraph">
            <wp:posOffset>83820</wp:posOffset>
          </wp:positionV>
          <wp:extent cx="2419350" cy="751591"/>
          <wp:effectExtent l="0" t="0" r="0" b="0"/>
          <wp:wrapTight wrapText="bothSides">
            <wp:wrapPolygon edited="0">
              <wp:start x="0" y="0"/>
              <wp:lineTo x="0" y="20815"/>
              <wp:lineTo x="21430" y="20815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DFB14" w14:textId="3B4806D2" w:rsidR="006008DB" w:rsidRDefault="006008DB" w:rsidP="00915FA3">
    <w:pPr>
      <w:pStyle w:val="Header"/>
      <w:rPr>
        <w:rFonts w:ascii="Gill Sans MT" w:hAnsi="Gill Sans MT"/>
        <w:b/>
        <w:bCs/>
        <w:color w:val="000000" w:themeColor="text1"/>
        <w:sz w:val="24"/>
        <w:szCs w:val="24"/>
        <w:lang w:val="bs-Latn-BA"/>
      </w:rPr>
    </w:pPr>
    <w:r>
      <w:rPr>
        <w:rFonts w:ascii="Gill Sans MT" w:hAnsi="Gill Sans MT"/>
        <w:b/>
        <w:bCs/>
        <w:color w:val="000000" w:themeColor="text1"/>
        <w:sz w:val="24"/>
        <w:szCs w:val="24"/>
        <w:lang w:val="bs-Latn-BA"/>
      </w:rPr>
      <w:tab/>
      <w:t xml:space="preserve">           </w:t>
    </w:r>
  </w:p>
  <w:p w14:paraId="72BB63BE" w14:textId="77777777" w:rsidR="0083492C" w:rsidRDefault="006008DB" w:rsidP="00915FA3">
    <w:pPr>
      <w:pStyle w:val="Header"/>
      <w:rPr>
        <w:rFonts w:ascii="Gill Sans MT" w:hAnsi="Gill Sans MT"/>
        <w:b/>
        <w:bCs/>
        <w:color w:val="000000" w:themeColor="text1"/>
        <w:sz w:val="24"/>
        <w:szCs w:val="24"/>
        <w:lang w:val="bs-Latn-BA"/>
      </w:rPr>
    </w:pPr>
    <w:r>
      <w:rPr>
        <w:rFonts w:ascii="Gill Sans MT" w:hAnsi="Gill Sans MT"/>
        <w:b/>
        <w:bCs/>
        <w:color w:val="000000" w:themeColor="text1"/>
        <w:sz w:val="24"/>
        <w:szCs w:val="24"/>
        <w:lang w:val="bs-Latn-BA"/>
      </w:rPr>
      <w:tab/>
      <w:t xml:space="preserve">          </w:t>
    </w:r>
  </w:p>
  <w:p w14:paraId="6C2EA8FC" w14:textId="77777777" w:rsidR="0083492C" w:rsidRDefault="0083492C" w:rsidP="00915FA3">
    <w:pPr>
      <w:pStyle w:val="Header"/>
      <w:rPr>
        <w:rFonts w:ascii="Gill Sans MT" w:hAnsi="Gill Sans MT"/>
        <w:b/>
        <w:bCs/>
        <w:color w:val="000000" w:themeColor="text1"/>
        <w:sz w:val="24"/>
        <w:szCs w:val="24"/>
        <w:lang w:val="bs-Latn-BA"/>
      </w:rPr>
    </w:pPr>
  </w:p>
  <w:p w14:paraId="403EF62F" w14:textId="77777777" w:rsidR="0083492C" w:rsidRDefault="0083492C" w:rsidP="00915FA3">
    <w:pPr>
      <w:pStyle w:val="Header"/>
      <w:rPr>
        <w:rFonts w:ascii="Gill Sans MT" w:hAnsi="Gill Sans MT"/>
        <w:b/>
        <w:bCs/>
        <w:color w:val="000000" w:themeColor="text1"/>
        <w:sz w:val="24"/>
        <w:szCs w:val="24"/>
        <w:lang w:val="bs-Latn-BA"/>
      </w:rPr>
    </w:pPr>
  </w:p>
  <w:p w14:paraId="2376467D" w14:textId="39F4B189" w:rsidR="00741794" w:rsidRPr="00BD098E" w:rsidRDefault="00741794" w:rsidP="00741794">
    <w:pPr>
      <w:pStyle w:val="Header"/>
      <w:rPr>
        <w:rFonts w:ascii="Gill Sans MT" w:hAnsi="Gill Sans MT"/>
        <w:b/>
        <w:sz w:val="28"/>
      </w:rPr>
    </w:pPr>
    <w:r w:rsidRPr="00BD098E">
      <w:rPr>
        <w:rFonts w:ascii="Gill Sans MT" w:hAnsi="Gill Sans MT"/>
        <w:b/>
        <w:sz w:val="28"/>
      </w:rPr>
      <w:t xml:space="preserve">USAID Diaspora Invest </w:t>
    </w:r>
    <w:r w:rsidR="00592781">
      <w:rPr>
        <w:rFonts w:ascii="Gill Sans MT" w:hAnsi="Gill Sans MT"/>
        <w:b/>
        <w:sz w:val="28"/>
      </w:rPr>
      <w:t>Project</w:t>
    </w:r>
  </w:p>
  <w:p w14:paraId="0B7AE2F5" w14:textId="0B96E985" w:rsidR="00741794" w:rsidRPr="00BD098E" w:rsidRDefault="00741794" w:rsidP="00741794">
    <w:pPr>
      <w:pStyle w:val="Header"/>
      <w:rPr>
        <w:rFonts w:ascii="Gill Sans MT" w:hAnsi="Gill Sans MT"/>
        <w:i/>
        <w:sz w:val="16"/>
        <w:szCs w:val="16"/>
      </w:rPr>
    </w:pPr>
    <w:r w:rsidRPr="00BD098E">
      <w:rPr>
        <w:rFonts w:ascii="Gill Sans MT" w:hAnsi="Gill Sans MT"/>
        <w:i/>
        <w:sz w:val="16"/>
        <w:szCs w:val="16"/>
      </w:rPr>
      <w:t>Implemented by Financial Markets International</w:t>
    </w:r>
    <w:r w:rsidR="00752490">
      <w:rPr>
        <w:rFonts w:ascii="Gill Sans MT" w:hAnsi="Gill Sans MT"/>
        <w:i/>
        <w:sz w:val="16"/>
        <w:szCs w:val="16"/>
      </w:rPr>
      <w:t>, Inc.</w:t>
    </w:r>
    <w:r w:rsidRPr="00BD098E">
      <w:rPr>
        <w:rFonts w:ascii="Gill Sans MT" w:hAnsi="Gill Sans MT"/>
        <w:i/>
        <w:sz w:val="16"/>
        <w:szCs w:val="16"/>
      </w:rPr>
      <w:t xml:space="preserve"> </w:t>
    </w:r>
    <w:r w:rsidR="00752490">
      <w:rPr>
        <w:rFonts w:ascii="Gill Sans MT" w:hAnsi="Gill Sans MT"/>
        <w:i/>
        <w:sz w:val="16"/>
        <w:szCs w:val="16"/>
      </w:rPr>
      <w:t>(</w:t>
    </w:r>
    <w:r w:rsidRPr="00BD098E">
      <w:rPr>
        <w:rFonts w:ascii="Gill Sans MT" w:hAnsi="Gill Sans MT"/>
        <w:i/>
        <w:sz w:val="16"/>
        <w:szCs w:val="16"/>
      </w:rPr>
      <w:t>FMI</w:t>
    </w:r>
    <w:r w:rsidR="00752490">
      <w:rPr>
        <w:rFonts w:ascii="Gill Sans MT" w:hAnsi="Gill Sans MT"/>
        <w:i/>
        <w:sz w:val="16"/>
        <w:szCs w:val="16"/>
      </w:rPr>
      <w:t>)</w:t>
    </w:r>
  </w:p>
  <w:p w14:paraId="2CEFEF4B" w14:textId="77777777" w:rsidR="007F03EB" w:rsidRPr="007F03EB" w:rsidRDefault="007F03EB" w:rsidP="00915FA3">
    <w:pPr>
      <w:pStyle w:val="Header"/>
      <w:rPr>
        <w:rFonts w:ascii="Gill Sans Nova" w:hAnsi="Gill Sans Nova"/>
        <w:color w:val="002060"/>
        <w:sz w:val="20"/>
        <w:szCs w:val="20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C2B"/>
    <w:multiLevelType w:val="hybridMultilevel"/>
    <w:tmpl w:val="9440F3C4"/>
    <w:lvl w:ilvl="0" w:tplc="31587C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0E8"/>
    <w:multiLevelType w:val="hybridMultilevel"/>
    <w:tmpl w:val="C938E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24B4"/>
    <w:multiLevelType w:val="hybridMultilevel"/>
    <w:tmpl w:val="E6C25FD4"/>
    <w:numStyleLink w:val="ImportedStyle1"/>
  </w:abstractNum>
  <w:abstractNum w:abstractNumId="3" w15:restartNumberingAfterBreak="0">
    <w:nsid w:val="07A62CEB"/>
    <w:multiLevelType w:val="hybridMultilevel"/>
    <w:tmpl w:val="A462CEE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A7A75"/>
    <w:multiLevelType w:val="hybridMultilevel"/>
    <w:tmpl w:val="772E85F0"/>
    <w:lvl w:ilvl="0" w:tplc="ABAC96D0">
      <w:start w:val="1"/>
      <w:numFmt w:val="lowerRoman"/>
      <w:lvlText w:val="%1."/>
      <w:lvlJc w:val="left"/>
      <w:pPr>
        <w:ind w:left="1080" w:hanging="720"/>
      </w:pPr>
      <w:rPr>
        <w:rFonts w:ascii="GillSansMTPro-Bold" w:hAnsi="GillSansMTPro-Bold" w:cs="GillSansMTPro-Bold" w:hint="default"/>
        <w:b/>
      </w:rPr>
    </w:lvl>
    <w:lvl w:ilvl="1" w:tplc="CA605C68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220"/>
    <w:multiLevelType w:val="hybridMultilevel"/>
    <w:tmpl w:val="7E167A4C"/>
    <w:lvl w:ilvl="0" w:tplc="183AD8CA">
      <w:start w:val="1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C61BE"/>
    <w:multiLevelType w:val="hybridMultilevel"/>
    <w:tmpl w:val="C0981B3E"/>
    <w:lvl w:ilvl="0" w:tplc="7AACACD8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548C5"/>
    <w:multiLevelType w:val="hybridMultilevel"/>
    <w:tmpl w:val="63621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E2DA1"/>
    <w:multiLevelType w:val="hybridMultilevel"/>
    <w:tmpl w:val="579A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11F4"/>
    <w:multiLevelType w:val="hybridMultilevel"/>
    <w:tmpl w:val="0174FC7A"/>
    <w:lvl w:ilvl="0" w:tplc="8132F2E6">
      <w:numFmt w:val="bullet"/>
      <w:lvlText w:val="-"/>
      <w:lvlJc w:val="left"/>
      <w:pPr>
        <w:ind w:left="107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A4376D4"/>
    <w:multiLevelType w:val="hybridMultilevel"/>
    <w:tmpl w:val="48F44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B703A"/>
    <w:multiLevelType w:val="hybridMultilevel"/>
    <w:tmpl w:val="1918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1433"/>
    <w:multiLevelType w:val="hybridMultilevel"/>
    <w:tmpl w:val="2F6A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1CA9"/>
    <w:multiLevelType w:val="hybridMultilevel"/>
    <w:tmpl w:val="87DEE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565C7"/>
    <w:multiLevelType w:val="hybridMultilevel"/>
    <w:tmpl w:val="B3988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A1ECA"/>
    <w:multiLevelType w:val="hybridMultilevel"/>
    <w:tmpl w:val="C674F1E0"/>
    <w:lvl w:ilvl="0" w:tplc="1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06F68CC"/>
    <w:multiLevelType w:val="hybridMultilevel"/>
    <w:tmpl w:val="2F38E068"/>
    <w:lvl w:ilvl="0" w:tplc="DECCE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E0DC5"/>
    <w:multiLevelType w:val="hybridMultilevel"/>
    <w:tmpl w:val="19FC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02BD4"/>
    <w:multiLevelType w:val="hybridMultilevel"/>
    <w:tmpl w:val="21064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790F"/>
    <w:multiLevelType w:val="hybridMultilevel"/>
    <w:tmpl w:val="030A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9B9"/>
    <w:multiLevelType w:val="hybridMultilevel"/>
    <w:tmpl w:val="E6C25FD4"/>
    <w:styleLink w:val="ImportedStyle1"/>
    <w:lvl w:ilvl="0" w:tplc="DD800842">
      <w:start w:val="1"/>
      <w:numFmt w:val="bullet"/>
      <w:lvlText w:val="•"/>
      <w:lvlJc w:val="left"/>
      <w:pPr>
        <w:ind w:left="432" w:hanging="43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827FAE">
      <w:start w:val="1"/>
      <w:numFmt w:val="bullet"/>
      <w:lvlText w:val="o"/>
      <w:lvlJc w:val="left"/>
      <w:pPr>
        <w:ind w:left="576" w:hanging="57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1613D2">
      <w:start w:val="1"/>
      <w:numFmt w:val="bullet"/>
      <w:lvlText w:val="▪"/>
      <w:lvlJc w:val="left"/>
      <w:pPr>
        <w:ind w:left="936" w:hanging="57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D0156E">
      <w:start w:val="1"/>
      <w:numFmt w:val="bullet"/>
      <w:lvlText w:val="•"/>
      <w:lvlJc w:val="left"/>
      <w:pPr>
        <w:ind w:left="1656" w:hanging="57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160A6E">
      <w:start w:val="1"/>
      <w:numFmt w:val="bullet"/>
      <w:lvlText w:val="o"/>
      <w:lvlJc w:val="left"/>
      <w:pPr>
        <w:ind w:left="2376" w:hanging="57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C83BAE">
      <w:start w:val="1"/>
      <w:numFmt w:val="bullet"/>
      <w:lvlText w:val="▪"/>
      <w:lvlJc w:val="left"/>
      <w:pPr>
        <w:ind w:left="3096" w:hanging="57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B8F0A0">
      <w:start w:val="1"/>
      <w:numFmt w:val="bullet"/>
      <w:lvlText w:val="•"/>
      <w:lvlJc w:val="left"/>
      <w:pPr>
        <w:ind w:left="3816" w:hanging="57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8C5FE">
      <w:start w:val="1"/>
      <w:numFmt w:val="bullet"/>
      <w:lvlText w:val="o"/>
      <w:lvlJc w:val="left"/>
      <w:pPr>
        <w:ind w:left="4536" w:hanging="57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4CED02">
      <w:start w:val="1"/>
      <w:numFmt w:val="bullet"/>
      <w:lvlText w:val="▪"/>
      <w:lvlJc w:val="left"/>
      <w:pPr>
        <w:ind w:left="5256" w:hanging="57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C11067A"/>
    <w:multiLevelType w:val="hybridMultilevel"/>
    <w:tmpl w:val="1070E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C48EC"/>
    <w:multiLevelType w:val="hybridMultilevel"/>
    <w:tmpl w:val="AC24760C"/>
    <w:lvl w:ilvl="0" w:tplc="C7268E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0702FF"/>
    <w:multiLevelType w:val="hybridMultilevel"/>
    <w:tmpl w:val="C5DADCAC"/>
    <w:lvl w:ilvl="0" w:tplc="54BE5B98">
      <w:start w:val="9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75A6F"/>
    <w:multiLevelType w:val="hybridMultilevel"/>
    <w:tmpl w:val="4B9E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E53F5"/>
    <w:multiLevelType w:val="hybridMultilevel"/>
    <w:tmpl w:val="6412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46785">
    <w:abstractNumId w:val="24"/>
  </w:num>
  <w:num w:numId="2" w16cid:durableId="660424547">
    <w:abstractNumId w:val="17"/>
  </w:num>
  <w:num w:numId="3" w16cid:durableId="1310286579">
    <w:abstractNumId w:val="3"/>
  </w:num>
  <w:num w:numId="4" w16cid:durableId="408231270">
    <w:abstractNumId w:val="15"/>
  </w:num>
  <w:num w:numId="5" w16cid:durableId="376127503">
    <w:abstractNumId w:val="0"/>
  </w:num>
  <w:num w:numId="6" w16cid:durableId="1722245678">
    <w:abstractNumId w:val="4"/>
  </w:num>
  <w:num w:numId="7" w16cid:durableId="2058041699">
    <w:abstractNumId w:val="6"/>
  </w:num>
  <w:num w:numId="8" w16cid:durableId="609704471">
    <w:abstractNumId w:val="22"/>
  </w:num>
  <w:num w:numId="9" w16cid:durableId="1520116593">
    <w:abstractNumId w:val="20"/>
  </w:num>
  <w:num w:numId="10" w16cid:durableId="1117332255">
    <w:abstractNumId w:val="2"/>
  </w:num>
  <w:num w:numId="11" w16cid:durableId="521743929">
    <w:abstractNumId w:val="9"/>
  </w:num>
  <w:num w:numId="12" w16cid:durableId="549849254">
    <w:abstractNumId w:val="12"/>
  </w:num>
  <w:num w:numId="13" w16cid:durableId="1690138108">
    <w:abstractNumId w:val="16"/>
  </w:num>
  <w:num w:numId="14" w16cid:durableId="1500193046">
    <w:abstractNumId w:val="5"/>
  </w:num>
  <w:num w:numId="15" w16cid:durableId="75442580">
    <w:abstractNumId w:val="19"/>
  </w:num>
  <w:num w:numId="16" w16cid:durableId="1493369383">
    <w:abstractNumId w:val="23"/>
  </w:num>
  <w:num w:numId="17" w16cid:durableId="1023363052">
    <w:abstractNumId w:val="10"/>
  </w:num>
  <w:num w:numId="18" w16cid:durableId="2049450510">
    <w:abstractNumId w:val="8"/>
  </w:num>
  <w:num w:numId="19" w16cid:durableId="499926438">
    <w:abstractNumId w:val="7"/>
  </w:num>
  <w:num w:numId="20" w16cid:durableId="1108699800">
    <w:abstractNumId w:val="25"/>
  </w:num>
  <w:num w:numId="21" w16cid:durableId="830604224">
    <w:abstractNumId w:val="11"/>
  </w:num>
  <w:num w:numId="22" w16cid:durableId="2006741041">
    <w:abstractNumId w:val="21"/>
  </w:num>
  <w:num w:numId="23" w16cid:durableId="1451901591">
    <w:abstractNumId w:val="18"/>
  </w:num>
  <w:num w:numId="24" w16cid:durableId="1415322256">
    <w:abstractNumId w:val="13"/>
  </w:num>
  <w:num w:numId="25" w16cid:durableId="1283535272">
    <w:abstractNumId w:val="1"/>
  </w:num>
  <w:num w:numId="26" w16cid:durableId="6095110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0D"/>
    <w:rsid w:val="00002655"/>
    <w:rsid w:val="0001659D"/>
    <w:rsid w:val="00033D4C"/>
    <w:rsid w:val="00035229"/>
    <w:rsid w:val="0003541A"/>
    <w:rsid w:val="00051281"/>
    <w:rsid w:val="00051F3F"/>
    <w:rsid w:val="000530CF"/>
    <w:rsid w:val="00062F8E"/>
    <w:rsid w:val="00092481"/>
    <w:rsid w:val="000B1175"/>
    <w:rsid w:val="000B56EF"/>
    <w:rsid w:val="000C1CFD"/>
    <w:rsid w:val="000D4349"/>
    <w:rsid w:val="000D5EB1"/>
    <w:rsid w:val="000E1D1C"/>
    <w:rsid w:val="000F69B4"/>
    <w:rsid w:val="00106C71"/>
    <w:rsid w:val="001126B8"/>
    <w:rsid w:val="00117511"/>
    <w:rsid w:val="00126DB0"/>
    <w:rsid w:val="0014294D"/>
    <w:rsid w:val="001562A7"/>
    <w:rsid w:val="00170D97"/>
    <w:rsid w:val="00170DD1"/>
    <w:rsid w:val="00175A8A"/>
    <w:rsid w:val="0017643B"/>
    <w:rsid w:val="00191C56"/>
    <w:rsid w:val="00195026"/>
    <w:rsid w:val="001E2739"/>
    <w:rsid w:val="00203D03"/>
    <w:rsid w:val="00204BE8"/>
    <w:rsid w:val="00207518"/>
    <w:rsid w:val="002102DD"/>
    <w:rsid w:val="00210D3E"/>
    <w:rsid w:val="00212224"/>
    <w:rsid w:val="0023257E"/>
    <w:rsid w:val="0023522A"/>
    <w:rsid w:val="00242F9B"/>
    <w:rsid w:val="00243D48"/>
    <w:rsid w:val="00253133"/>
    <w:rsid w:val="00263703"/>
    <w:rsid w:val="002706DA"/>
    <w:rsid w:val="00272B96"/>
    <w:rsid w:val="002775BD"/>
    <w:rsid w:val="002E44AF"/>
    <w:rsid w:val="002E4639"/>
    <w:rsid w:val="002F777F"/>
    <w:rsid w:val="00300D41"/>
    <w:rsid w:val="00303049"/>
    <w:rsid w:val="00304A47"/>
    <w:rsid w:val="00305997"/>
    <w:rsid w:val="00322E54"/>
    <w:rsid w:val="00340280"/>
    <w:rsid w:val="00353714"/>
    <w:rsid w:val="0035768C"/>
    <w:rsid w:val="00363C31"/>
    <w:rsid w:val="003672F7"/>
    <w:rsid w:val="00372E03"/>
    <w:rsid w:val="00382E1D"/>
    <w:rsid w:val="00390467"/>
    <w:rsid w:val="00397D9D"/>
    <w:rsid w:val="003A20C3"/>
    <w:rsid w:val="003A45AB"/>
    <w:rsid w:val="003B6A1F"/>
    <w:rsid w:val="003C05B0"/>
    <w:rsid w:val="003C4672"/>
    <w:rsid w:val="003C68A1"/>
    <w:rsid w:val="003E1034"/>
    <w:rsid w:val="003F02D3"/>
    <w:rsid w:val="003F6796"/>
    <w:rsid w:val="00400027"/>
    <w:rsid w:val="00404762"/>
    <w:rsid w:val="004050E9"/>
    <w:rsid w:val="00410F02"/>
    <w:rsid w:val="0041717D"/>
    <w:rsid w:val="00422649"/>
    <w:rsid w:val="004300CB"/>
    <w:rsid w:val="00431FE0"/>
    <w:rsid w:val="00440A3E"/>
    <w:rsid w:val="00442076"/>
    <w:rsid w:val="004477BD"/>
    <w:rsid w:val="00451190"/>
    <w:rsid w:val="00455924"/>
    <w:rsid w:val="00462DCF"/>
    <w:rsid w:val="00464C9C"/>
    <w:rsid w:val="00472B8D"/>
    <w:rsid w:val="00487B13"/>
    <w:rsid w:val="00493031"/>
    <w:rsid w:val="00495231"/>
    <w:rsid w:val="004B3191"/>
    <w:rsid w:val="004B60B1"/>
    <w:rsid w:val="004E49A0"/>
    <w:rsid w:val="00500625"/>
    <w:rsid w:val="0050119D"/>
    <w:rsid w:val="00504BB9"/>
    <w:rsid w:val="00520A0B"/>
    <w:rsid w:val="0052405F"/>
    <w:rsid w:val="00524F49"/>
    <w:rsid w:val="00532C37"/>
    <w:rsid w:val="00537061"/>
    <w:rsid w:val="0054236F"/>
    <w:rsid w:val="00560A8A"/>
    <w:rsid w:val="005666D8"/>
    <w:rsid w:val="005852C7"/>
    <w:rsid w:val="0058610A"/>
    <w:rsid w:val="00592781"/>
    <w:rsid w:val="005A6CC2"/>
    <w:rsid w:val="005E7BC3"/>
    <w:rsid w:val="006008DB"/>
    <w:rsid w:val="0060337D"/>
    <w:rsid w:val="00614038"/>
    <w:rsid w:val="0061633E"/>
    <w:rsid w:val="0061654F"/>
    <w:rsid w:val="00616612"/>
    <w:rsid w:val="006251EA"/>
    <w:rsid w:val="00627285"/>
    <w:rsid w:val="0063263F"/>
    <w:rsid w:val="00641150"/>
    <w:rsid w:val="00644830"/>
    <w:rsid w:val="00644957"/>
    <w:rsid w:val="0066184F"/>
    <w:rsid w:val="006756A1"/>
    <w:rsid w:val="00692D2C"/>
    <w:rsid w:val="00694A07"/>
    <w:rsid w:val="006A37B1"/>
    <w:rsid w:val="006A4E3A"/>
    <w:rsid w:val="006A62DB"/>
    <w:rsid w:val="006B7CF1"/>
    <w:rsid w:val="006C2302"/>
    <w:rsid w:val="006C2992"/>
    <w:rsid w:val="006F072B"/>
    <w:rsid w:val="006F31C1"/>
    <w:rsid w:val="006F5C65"/>
    <w:rsid w:val="006F5DA1"/>
    <w:rsid w:val="00702E56"/>
    <w:rsid w:val="00704AB5"/>
    <w:rsid w:val="00715F3E"/>
    <w:rsid w:val="00717DA6"/>
    <w:rsid w:val="00720E97"/>
    <w:rsid w:val="00723AE7"/>
    <w:rsid w:val="00726CCC"/>
    <w:rsid w:val="00736B84"/>
    <w:rsid w:val="00741794"/>
    <w:rsid w:val="007508B7"/>
    <w:rsid w:val="00752490"/>
    <w:rsid w:val="00757DEA"/>
    <w:rsid w:val="007647E2"/>
    <w:rsid w:val="00767DBB"/>
    <w:rsid w:val="007708A1"/>
    <w:rsid w:val="00771E25"/>
    <w:rsid w:val="007759DC"/>
    <w:rsid w:val="007774DB"/>
    <w:rsid w:val="00782CDF"/>
    <w:rsid w:val="007A5985"/>
    <w:rsid w:val="007B168D"/>
    <w:rsid w:val="007B5D47"/>
    <w:rsid w:val="007D0682"/>
    <w:rsid w:val="007E79C4"/>
    <w:rsid w:val="007F03EB"/>
    <w:rsid w:val="007F0E56"/>
    <w:rsid w:val="007F5B91"/>
    <w:rsid w:val="008103C6"/>
    <w:rsid w:val="00811EE1"/>
    <w:rsid w:val="00814824"/>
    <w:rsid w:val="0083492C"/>
    <w:rsid w:val="00841D21"/>
    <w:rsid w:val="008477B3"/>
    <w:rsid w:val="00852729"/>
    <w:rsid w:val="008617CC"/>
    <w:rsid w:val="008777F6"/>
    <w:rsid w:val="0088090F"/>
    <w:rsid w:val="008933C4"/>
    <w:rsid w:val="008A3A0D"/>
    <w:rsid w:val="008B06F5"/>
    <w:rsid w:val="008C207A"/>
    <w:rsid w:val="008C6F4F"/>
    <w:rsid w:val="008C70AB"/>
    <w:rsid w:val="008D117B"/>
    <w:rsid w:val="008F4FB9"/>
    <w:rsid w:val="008F6C35"/>
    <w:rsid w:val="008F797D"/>
    <w:rsid w:val="009005F8"/>
    <w:rsid w:val="00915FA3"/>
    <w:rsid w:val="00920597"/>
    <w:rsid w:val="009208FD"/>
    <w:rsid w:val="00922FCC"/>
    <w:rsid w:val="00930950"/>
    <w:rsid w:val="00954C32"/>
    <w:rsid w:val="00982DD0"/>
    <w:rsid w:val="00985696"/>
    <w:rsid w:val="009866E1"/>
    <w:rsid w:val="0099522F"/>
    <w:rsid w:val="00995C46"/>
    <w:rsid w:val="009A4E54"/>
    <w:rsid w:val="009B1286"/>
    <w:rsid w:val="009B1941"/>
    <w:rsid w:val="009C702C"/>
    <w:rsid w:val="009D17A6"/>
    <w:rsid w:val="009D40DC"/>
    <w:rsid w:val="009D61CB"/>
    <w:rsid w:val="009D71DE"/>
    <w:rsid w:val="009F48AB"/>
    <w:rsid w:val="009F52C2"/>
    <w:rsid w:val="00A057E3"/>
    <w:rsid w:val="00A246BD"/>
    <w:rsid w:val="00A2566A"/>
    <w:rsid w:val="00A26B28"/>
    <w:rsid w:val="00A40B75"/>
    <w:rsid w:val="00A44818"/>
    <w:rsid w:val="00A46B16"/>
    <w:rsid w:val="00A569DF"/>
    <w:rsid w:val="00A82699"/>
    <w:rsid w:val="00A84E36"/>
    <w:rsid w:val="00A97C39"/>
    <w:rsid w:val="00AB6AC1"/>
    <w:rsid w:val="00AD11E3"/>
    <w:rsid w:val="00AD682D"/>
    <w:rsid w:val="00AE6299"/>
    <w:rsid w:val="00AF0F38"/>
    <w:rsid w:val="00B1250E"/>
    <w:rsid w:val="00B15354"/>
    <w:rsid w:val="00B32EDC"/>
    <w:rsid w:val="00B36129"/>
    <w:rsid w:val="00B64CB8"/>
    <w:rsid w:val="00B73924"/>
    <w:rsid w:val="00B80923"/>
    <w:rsid w:val="00B91E98"/>
    <w:rsid w:val="00B92E81"/>
    <w:rsid w:val="00B94688"/>
    <w:rsid w:val="00BA116D"/>
    <w:rsid w:val="00BC0551"/>
    <w:rsid w:val="00BC3E1E"/>
    <w:rsid w:val="00BD098E"/>
    <w:rsid w:val="00BD6C8C"/>
    <w:rsid w:val="00BE3966"/>
    <w:rsid w:val="00BE628C"/>
    <w:rsid w:val="00BF4DC2"/>
    <w:rsid w:val="00C0497D"/>
    <w:rsid w:val="00C05000"/>
    <w:rsid w:val="00C10CBD"/>
    <w:rsid w:val="00C11527"/>
    <w:rsid w:val="00C121B4"/>
    <w:rsid w:val="00C14452"/>
    <w:rsid w:val="00C22A43"/>
    <w:rsid w:val="00C34789"/>
    <w:rsid w:val="00C42F52"/>
    <w:rsid w:val="00C43608"/>
    <w:rsid w:val="00C566D0"/>
    <w:rsid w:val="00C80D11"/>
    <w:rsid w:val="00C81BE7"/>
    <w:rsid w:val="00CC085A"/>
    <w:rsid w:val="00CD0B4B"/>
    <w:rsid w:val="00CD2ABD"/>
    <w:rsid w:val="00CD7902"/>
    <w:rsid w:val="00CF2568"/>
    <w:rsid w:val="00D25E44"/>
    <w:rsid w:val="00D26B38"/>
    <w:rsid w:val="00D45AD2"/>
    <w:rsid w:val="00D523E3"/>
    <w:rsid w:val="00D60F5B"/>
    <w:rsid w:val="00D74A55"/>
    <w:rsid w:val="00D74B69"/>
    <w:rsid w:val="00D90589"/>
    <w:rsid w:val="00DA080E"/>
    <w:rsid w:val="00DA4784"/>
    <w:rsid w:val="00DB2222"/>
    <w:rsid w:val="00DB271B"/>
    <w:rsid w:val="00DB3A71"/>
    <w:rsid w:val="00DD3655"/>
    <w:rsid w:val="00DE6D36"/>
    <w:rsid w:val="00DF0106"/>
    <w:rsid w:val="00DF18E8"/>
    <w:rsid w:val="00DF3C18"/>
    <w:rsid w:val="00E00B4D"/>
    <w:rsid w:val="00E018AC"/>
    <w:rsid w:val="00E02F1A"/>
    <w:rsid w:val="00E1198F"/>
    <w:rsid w:val="00E3311C"/>
    <w:rsid w:val="00E4165C"/>
    <w:rsid w:val="00EA3886"/>
    <w:rsid w:val="00ED357B"/>
    <w:rsid w:val="00ED35A8"/>
    <w:rsid w:val="00ED4265"/>
    <w:rsid w:val="00EE47CD"/>
    <w:rsid w:val="00F07DC3"/>
    <w:rsid w:val="00F3733F"/>
    <w:rsid w:val="00F4792D"/>
    <w:rsid w:val="00F578CB"/>
    <w:rsid w:val="00F62929"/>
    <w:rsid w:val="00F74058"/>
    <w:rsid w:val="00F74A93"/>
    <w:rsid w:val="00F76BFE"/>
    <w:rsid w:val="00F94CA8"/>
    <w:rsid w:val="00FA0EA7"/>
    <w:rsid w:val="00FB0FCB"/>
    <w:rsid w:val="00FB31A2"/>
    <w:rsid w:val="00FB3D8E"/>
    <w:rsid w:val="00FC5999"/>
    <w:rsid w:val="00FD24B7"/>
    <w:rsid w:val="00FD7ABD"/>
    <w:rsid w:val="00FF0E1F"/>
    <w:rsid w:val="00FF64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A4FB8"/>
  <w15:chartTrackingRefBased/>
  <w15:docId w15:val="{359D7345-9FCE-4F7C-B95B-B3D52901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A0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Bullets,Numbered List Paragraph,Colorful List - Accent 11,References,body bullets,LIST OF TABLES.,List Paragraph1,WB List Paragraph,List Paragraph nowy,List bullet,Heading3"/>
    <w:basedOn w:val="Normal"/>
    <w:link w:val="ListParagraphChar"/>
    <w:uiPriority w:val="34"/>
    <w:qFormat/>
    <w:rsid w:val="008A3A0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1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5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54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C3E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3E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2F77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2F777F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8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3672F7"/>
    <w:pPr>
      <w:framePr w:hSpace="180" w:wrap="around" w:vAnchor="text" w:hAnchor="page" w:x="1549" w:y="170"/>
      <w:spacing w:before="120" w:after="120" w:line="180" w:lineRule="exact"/>
    </w:pPr>
    <w:rPr>
      <w:rFonts w:ascii="Gill Sans MT" w:eastAsiaTheme="minorEastAsia" w:hAnsi="Gill Sans MT" w:cs="GillSansMTStd-Book"/>
      <w:caps/>
      <w:color w:val="6C6463"/>
      <w:sz w:val="18"/>
      <w:szCs w:val="18"/>
    </w:rPr>
  </w:style>
  <w:style w:type="paragraph" w:customStyle="1" w:styleId="TableText">
    <w:name w:val="Table Text"/>
    <w:basedOn w:val="Normal"/>
    <w:uiPriority w:val="2"/>
    <w:qFormat/>
    <w:rsid w:val="003672F7"/>
    <w:pPr>
      <w:framePr w:hSpace="180" w:wrap="around" w:vAnchor="text" w:hAnchor="page" w:x="1549" w:y="170"/>
      <w:spacing w:before="120" w:after="120" w:line="180" w:lineRule="exact"/>
    </w:pPr>
    <w:rPr>
      <w:rFonts w:ascii="Gill Sans MT" w:eastAsiaTheme="minorEastAsia" w:hAnsi="Gill Sans MT" w:cs="GillSansMTStd-Book"/>
      <w:color w:val="6C6463"/>
      <w:sz w:val="18"/>
      <w:szCs w:val="18"/>
    </w:rPr>
  </w:style>
  <w:style w:type="paragraph" w:customStyle="1" w:styleId="TableTitle">
    <w:name w:val="Table Title"/>
    <w:uiPriority w:val="2"/>
    <w:qFormat/>
    <w:rsid w:val="003672F7"/>
    <w:pPr>
      <w:framePr w:hSpace="180" w:wrap="around" w:vAnchor="text" w:hAnchor="page" w:x="1549" w:y="170"/>
      <w:spacing w:before="120" w:after="120" w:line="180" w:lineRule="exact"/>
    </w:pPr>
    <w:rPr>
      <w:rFonts w:ascii="Gill Sans MT" w:eastAsiaTheme="minorEastAsia" w:hAnsi="Gill Sans MT" w:cs="GillSansMTStd-Book"/>
      <w:b/>
      <w:caps/>
      <w:color w:val="FFFFFF" w:themeColor="background1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9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14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1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3608"/>
    <w:rPr>
      <w:color w:val="808080"/>
      <w:shd w:val="clear" w:color="auto" w:fill="E6E6E6"/>
    </w:rPr>
  </w:style>
  <w:style w:type="character" w:customStyle="1" w:styleId="currenthithighlight">
    <w:name w:val="currenthithighlight"/>
    <w:basedOn w:val="DefaultParagraphFont"/>
    <w:rsid w:val="00195026"/>
  </w:style>
  <w:style w:type="character" w:customStyle="1" w:styleId="highlight">
    <w:name w:val="highlight"/>
    <w:basedOn w:val="DefaultParagraphFont"/>
    <w:rsid w:val="00195026"/>
  </w:style>
  <w:style w:type="paragraph" w:styleId="NormalWeb">
    <w:name w:val="Normal (Web)"/>
    <w:basedOn w:val="Normal"/>
    <w:uiPriority w:val="99"/>
    <w:semiHidden/>
    <w:unhideWhenUsed/>
    <w:rsid w:val="005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edStyle1">
    <w:name w:val="Imported Style 1"/>
    <w:rsid w:val="00035229"/>
    <w:pPr>
      <w:numPr>
        <w:numId w:val="9"/>
      </w:numPr>
    </w:pPr>
  </w:style>
  <w:style w:type="character" w:styleId="Emphasis">
    <w:name w:val="Emphasis"/>
    <w:basedOn w:val="DefaultParagraphFont"/>
    <w:uiPriority w:val="20"/>
    <w:qFormat/>
    <w:rsid w:val="00FB31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2649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Bullet Mary Char,List Paragraph (numbered (a)) Char,Indent Paragraph Char,Bullets Char,Numbered List Paragraph Char,Colorful List - Accent 11 Char,References Char,body bullets Char,LIST OF TABLES. Char,List Paragraph1 Char"/>
    <w:basedOn w:val="DefaultParagraphFont"/>
    <w:link w:val="ListParagraph"/>
    <w:uiPriority w:val="34"/>
    <w:qFormat/>
    <w:locked/>
    <w:rsid w:val="00F62929"/>
    <w:rPr>
      <w:lang w:val="en-US"/>
    </w:rPr>
  </w:style>
  <w:style w:type="paragraph" w:styleId="BodyText">
    <w:name w:val="Body Text"/>
    <w:basedOn w:val="Normal"/>
    <w:link w:val="BodyTextChar"/>
    <w:semiHidden/>
    <w:rsid w:val="007508B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7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508B7"/>
    <w:rPr>
      <w:rFonts w:ascii="Times New Roman" w:eastAsia="Times New Roman" w:hAnsi="Times New Roman" w:cs="Times New Roman"/>
      <w:sz w:val="17"/>
      <w:szCs w:val="20"/>
      <w:lang w:val="en-US"/>
    </w:rPr>
  </w:style>
  <w:style w:type="paragraph" w:customStyle="1" w:styleId="Default">
    <w:name w:val="Default"/>
    <w:rsid w:val="002102DD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hr-HR"/>
    </w:rPr>
  </w:style>
  <w:style w:type="table" w:styleId="TableClassic1">
    <w:name w:val="Table Classic 1"/>
    <w:basedOn w:val="TableNormal"/>
    <w:rsid w:val="002102D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6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43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4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46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oiuhfr.b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a442d5-1953-459b-9e60-3e50324da9f7">
      <Terms xmlns="http://schemas.microsoft.com/office/infopath/2007/PartnerControls"/>
    </lcf76f155ced4ddcb4097134ff3c332f>
    <TaxCatchAll xmlns="df1c3a6c-8087-4cfd-bc4a-b7153109160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BCC2E8864294C96E206925F195ED5" ma:contentTypeVersion="12" ma:contentTypeDescription="Create a new document." ma:contentTypeScope="" ma:versionID="a4111d90e29629d08e4775f2d191a1a2">
  <xsd:schema xmlns:xsd="http://www.w3.org/2001/XMLSchema" xmlns:xs="http://www.w3.org/2001/XMLSchema" xmlns:p="http://schemas.microsoft.com/office/2006/metadata/properties" xmlns:ns2="29a442d5-1953-459b-9e60-3e50324da9f7" xmlns:ns3="df1c3a6c-8087-4cfd-bc4a-b71531091606" targetNamespace="http://schemas.microsoft.com/office/2006/metadata/properties" ma:root="true" ma:fieldsID="440f572e53e40e7c70c1da1828b4910e" ns2:_="" ns3:_="">
    <xsd:import namespace="29a442d5-1953-459b-9e60-3e50324da9f7"/>
    <xsd:import namespace="df1c3a6c-8087-4cfd-bc4a-b71531091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2d5-1953-459b-9e60-3e50324da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c46c7d-c42f-411e-b17c-8681fd13c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c3a6c-8087-4cfd-bc4a-b715310916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c911f4-bf92-4ec5-9e95-081bf5da5223}" ma:internalName="TaxCatchAll" ma:showField="CatchAllData" ma:web="df1c3a6c-8087-4cfd-bc4a-b71531091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6F3C5-D4CA-4007-BA31-E6D0390F3C69}">
  <ds:schemaRefs>
    <ds:schemaRef ds:uri="http://schemas.microsoft.com/office/2006/metadata/properties"/>
    <ds:schemaRef ds:uri="http://schemas.microsoft.com/office/infopath/2007/PartnerControls"/>
    <ds:schemaRef ds:uri="29a442d5-1953-459b-9e60-3e50324da9f7"/>
    <ds:schemaRef ds:uri="df1c3a6c-8087-4cfd-bc4a-b71531091606"/>
  </ds:schemaRefs>
</ds:datastoreItem>
</file>

<file path=customXml/itemProps2.xml><?xml version="1.0" encoding="utf-8"?>
<ds:datastoreItem xmlns:ds="http://schemas.openxmlformats.org/officeDocument/2006/customXml" ds:itemID="{2E20C6AF-3409-4BE6-8F0A-CFCCBFE39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7BD4AD-1F67-4F4A-AB23-2EEAC572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2d5-1953-459b-9e60-3e50324da9f7"/>
    <ds:schemaRef ds:uri="df1c3a6c-8087-4cfd-bc4a-b71531091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F6C15-994C-4348-B0AC-96564EDBC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Jahic</dc:creator>
  <cp:keywords/>
  <dc:description/>
  <cp:lastModifiedBy>Maja Ibrahimpasic</cp:lastModifiedBy>
  <cp:revision>4</cp:revision>
  <cp:lastPrinted>2021-10-14T00:00:00Z</cp:lastPrinted>
  <dcterms:created xsi:type="dcterms:W3CDTF">2023-02-17T09:27:00Z</dcterms:created>
  <dcterms:modified xsi:type="dcterms:W3CDTF">2023-02-17T09:28:00Z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0x010100896BCC2E8864294C96E206925F195ED5</vt:lpwstr>
  </property>
  <property fmtid="{D5CDD505-2E9C-101B-9397-08002B2CF9AE}" pid="3" name="MediaServiceImageTags">
    <vt:lpwstr/>
  </property>
</Properties>
</file>